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3337" w14:textId="0170B30B" w:rsidR="00862B2A" w:rsidRPr="00862B2A" w:rsidRDefault="00862B2A" w:rsidP="00B412B1">
      <w:pPr>
        <w:spacing w:after="100"/>
        <w:rPr>
          <w:b/>
        </w:rPr>
      </w:pPr>
      <w:r w:rsidRPr="00862B2A">
        <w:rPr>
          <w:b/>
        </w:rPr>
        <w:t xml:space="preserve">S. Nespor (a cura di), </w:t>
      </w:r>
      <w:r w:rsidRPr="00862B2A">
        <w:rPr>
          <w:b/>
          <w:i/>
        </w:rPr>
        <w:t>Dizionario di diritto dell’ambiente</w:t>
      </w:r>
      <w:r>
        <w:rPr>
          <w:b/>
        </w:rPr>
        <w:t xml:space="preserve"> (</w:t>
      </w:r>
      <w:r w:rsidRPr="00862B2A">
        <w:rPr>
          <w:b/>
        </w:rPr>
        <w:t>Napoli, Editoriale Scientifica, 2025</w:t>
      </w:r>
      <w:r>
        <w:rPr>
          <w:b/>
        </w:rPr>
        <w:t>) e la codificazione di un linguaggio comune del diritto ambientale</w:t>
      </w:r>
    </w:p>
    <w:p w14:paraId="78FA9EE4" w14:textId="77777777" w:rsidR="00862B2A" w:rsidRDefault="00862B2A" w:rsidP="00B412B1">
      <w:pPr>
        <w:spacing w:after="100"/>
      </w:pPr>
    </w:p>
    <w:p w14:paraId="5660D23B" w14:textId="77777777" w:rsidR="008E69A3" w:rsidRDefault="008E69A3" w:rsidP="00B412B1">
      <w:pPr>
        <w:spacing w:after="100"/>
      </w:pPr>
      <w:r>
        <w:t>La qualificazione dell’ambiente in termini di</w:t>
      </w:r>
      <w:r w:rsidR="00B315D9">
        <w:t xml:space="preserve"> </w:t>
      </w:r>
      <w:r w:rsidR="007C6E7D">
        <w:t>“</w:t>
      </w:r>
      <w:proofErr w:type="spellStart"/>
      <w:r w:rsidR="007C6E7D" w:rsidRPr="008E69A3">
        <w:rPr>
          <w:i/>
        </w:rPr>
        <w:t>wicked</w:t>
      </w:r>
      <w:proofErr w:type="spellEnd"/>
      <w:r w:rsidR="007C6E7D" w:rsidRPr="008E69A3">
        <w:rPr>
          <w:i/>
        </w:rPr>
        <w:t xml:space="preserve"> </w:t>
      </w:r>
      <w:proofErr w:type="spellStart"/>
      <w:r w:rsidR="007C6E7D" w:rsidRPr="008E69A3">
        <w:rPr>
          <w:i/>
        </w:rPr>
        <w:t>problem</w:t>
      </w:r>
      <w:proofErr w:type="spellEnd"/>
      <w:r w:rsidR="007C6E7D">
        <w:t>”</w:t>
      </w:r>
      <w:r w:rsidR="0025722C">
        <w:rPr>
          <w:rStyle w:val="Rimandonotaapidipagina"/>
        </w:rPr>
        <w:footnoteReference w:id="1"/>
      </w:r>
      <w:r>
        <w:t xml:space="preserve"> (</w:t>
      </w:r>
      <w:r w:rsidR="007C3C88">
        <w:t>ossia di problema</w:t>
      </w:r>
      <w:r>
        <w:t xml:space="preserve"> perverso, in quanto resistente a soluzioni) discende anzitutto dalla difficoltà di definirne i concetti di riferimento e dalla molteplicità </w:t>
      </w:r>
      <w:r w:rsidR="00426A88">
        <w:t>dei saperi</w:t>
      </w:r>
      <w:r>
        <w:t xml:space="preserve"> </w:t>
      </w:r>
      <w:r w:rsidR="007C3C88">
        <w:t>scientific</w:t>
      </w:r>
      <w:r w:rsidR="00426A88">
        <w:t>i</w:t>
      </w:r>
      <w:r w:rsidR="007C3C88">
        <w:t xml:space="preserve"> </w:t>
      </w:r>
      <w:r w:rsidR="00426A88">
        <w:t>necessari per affrontarlo.</w:t>
      </w:r>
    </w:p>
    <w:p w14:paraId="5B6DFE0B" w14:textId="23EB166D" w:rsidR="00426A88" w:rsidRDefault="00426A88" w:rsidP="00B412B1">
      <w:pPr>
        <w:spacing w:after="100"/>
      </w:pPr>
      <w:r>
        <w:t xml:space="preserve">Osservato nella dimensione giuridica, il problema si complica ulteriormente in ragione della necessità di confrontarsi con la prospettiva intertemporale, con esigenze economiche e sociali </w:t>
      </w:r>
      <w:r w:rsidR="00B412B1">
        <w:t>eterogenee</w:t>
      </w:r>
      <w:r>
        <w:t>, con il rapporto</w:t>
      </w:r>
      <w:r w:rsidR="00B412B1" w:rsidRPr="00B412B1">
        <w:t xml:space="preserve"> </w:t>
      </w:r>
      <w:r w:rsidR="00B412B1">
        <w:t>dialogico</w:t>
      </w:r>
      <w:r>
        <w:t xml:space="preserve"> tra scienza e politica e con differenti </w:t>
      </w:r>
      <w:r w:rsidR="00B412B1">
        <w:t xml:space="preserve">gradi di </w:t>
      </w:r>
      <w:r>
        <w:t xml:space="preserve">disponibilità all’intervento pubblico nell’economia. </w:t>
      </w:r>
    </w:p>
    <w:p w14:paraId="25B7D952" w14:textId="7DAC7D98" w:rsidR="00426A88" w:rsidRDefault="00B412B1" w:rsidP="00B412B1">
      <w:pPr>
        <w:spacing w:after="100"/>
      </w:pPr>
      <w:r>
        <w:t xml:space="preserve">Il </w:t>
      </w:r>
      <w:r w:rsidRPr="00B412B1">
        <w:rPr>
          <w:i/>
        </w:rPr>
        <w:t>D</w:t>
      </w:r>
      <w:r w:rsidR="00426A88" w:rsidRPr="00B412B1">
        <w:rPr>
          <w:i/>
        </w:rPr>
        <w:t>izionario di diritto dell’ambiente</w:t>
      </w:r>
      <w:r>
        <w:t xml:space="preserve">, </w:t>
      </w:r>
      <w:r w:rsidR="00426A88">
        <w:t xml:space="preserve">curato da Stefano Nespor (Editoriale Scientifica, Napoli, 2025) si propone di affrontare </w:t>
      </w:r>
      <w:r>
        <w:t>tali</w:t>
      </w:r>
      <w:r w:rsidR="00426A88">
        <w:t xml:space="preserve"> complessità, fornendo a chiunque intenda accostar</w:t>
      </w:r>
      <w:r>
        <w:t>si</w:t>
      </w:r>
      <w:r w:rsidR="00426A88">
        <w:t xml:space="preserve"> al diritto dell’ambiente un utile strumento </w:t>
      </w:r>
      <w:r>
        <w:t>di ordinamento e sistematizzazione</w:t>
      </w:r>
      <w:r w:rsidR="00426A88">
        <w:t>.</w:t>
      </w:r>
    </w:p>
    <w:p w14:paraId="1918D2CB" w14:textId="72FE8509" w:rsidR="00426A88" w:rsidRDefault="00426A88" w:rsidP="00B412B1">
      <w:pPr>
        <w:spacing w:after="100"/>
      </w:pPr>
      <w:r>
        <w:t xml:space="preserve">Opera del tutto inedita sul panorama letterario italiano e </w:t>
      </w:r>
      <w:r w:rsidR="00B412B1">
        <w:t>di indubbia utilità</w:t>
      </w:r>
      <w:r>
        <w:t xml:space="preserve">, il volume intende fornire </w:t>
      </w:r>
      <w:r w:rsidR="00B412B1">
        <w:t>tanto ai</w:t>
      </w:r>
      <w:r>
        <w:t xml:space="preserve"> </w:t>
      </w:r>
      <w:r w:rsidR="00B412B1">
        <w:t>quanto ai più</w:t>
      </w:r>
      <w:r>
        <w:t xml:space="preserve"> esperti le chiavi di accesso alla disciplina,</w:t>
      </w:r>
      <w:r w:rsidR="00B412B1">
        <w:t xml:space="preserve"> attraverso un elenco selezionato </w:t>
      </w:r>
      <w:r>
        <w:t xml:space="preserve">di concetti </w:t>
      </w:r>
      <w:r w:rsidR="00B412B1">
        <w:t>fondamentali</w:t>
      </w:r>
      <w:r>
        <w:t xml:space="preserve"> capaci di ricomporre l’unità di un plesso giuridico frastagliato e però sempre più centrale nella scienza giuridica</w:t>
      </w:r>
      <w:r w:rsidR="00B412B1">
        <w:t xml:space="preserve"> contemporanea</w:t>
      </w:r>
      <w:r>
        <w:t>.</w:t>
      </w:r>
    </w:p>
    <w:p w14:paraId="42713C5E" w14:textId="4CCEA25F" w:rsidR="00B412B1" w:rsidRDefault="00426A88" w:rsidP="00B412B1">
      <w:pPr>
        <w:spacing w:after="100"/>
      </w:pPr>
      <w:r>
        <w:t xml:space="preserve">Dichiaratamente il dizionario non si </w:t>
      </w:r>
      <w:r w:rsidR="00B412B1">
        <w:t>presenta</w:t>
      </w:r>
      <w:r>
        <w:t xml:space="preserve"> come una semplice “raccolta di definizioni”, </w:t>
      </w:r>
      <w:r w:rsidR="00B412B1">
        <w:t xml:space="preserve">ma aspira a fungere da guida </w:t>
      </w:r>
      <w:r w:rsidR="008426EF">
        <w:t xml:space="preserve">ragionata della materia, </w:t>
      </w:r>
      <w:r w:rsidR="00B412B1">
        <w:t>in grado di</w:t>
      </w:r>
      <w:r w:rsidR="008426EF">
        <w:t xml:space="preserve"> esporre “le cognizioni necessarie per una comprensione dei singoli argomenti trattati e del rapporto tra di loro”. L’intento dichiarato dal Curatore nella presentazione del</w:t>
      </w:r>
      <w:r w:rsidR="00D12C45">
        <w:t xml:space="preserve"> lavoro</w:t>
      </w:r>
      <w:r w:rsidR="008426EF">
        <w:t xml:space="preserve"> </w:t>
      </w:r>
      <w:r w:rsidR="00B412B1">
        <w:t>risulta</w:t>
      </w:r>
      <w:r w:rsidR="008426EF">
        <w:t xml:space="preserve"> pienamente </w:t>
      </w:r>
      <w:r w:rsidR="00B412B1">
        <w:t>conseguito</w:t>
      </w:r>
      <w:r w:rsidR="008426EF">
        <w:t xml:space="preserve">, grazie a una sapiente opera di collegamento logico tra le oltre </w:t>
      </w:r>
      <w:r w:rsidR="00B412B1">
        <w:t>duecento</w:t>
      </w:r>
      <w:r w:rsidR="008426EF">
        <w:t xml:space="preserve"> voci del dizionario, che si presentano non già come monadi concettuali, bensì come tasselli di una ininterrotta catena argomentativa</w:t>
      </w:r>
      <w:r w:rsidR="00B412B1">
        <w:t xml:space="preserve">. </w:t>
      </w:r>
    </w:p>
    <w:p w14:paraId="16151F7E" w14:textId="2D99D64A" w:rsidR="00B412B1" w:rsidRPr="00B412B1" w:rsidRDefault="00B412B1" w:rsidP="00A14235">
      <w:pPr>
        <w:spacing w:after="100"/>
      </w:pPr>
      <w:r>
        <w:t xml:space="preserve">Il risultato è un’opera </w:t>
      </w:r>
      <w:r w:rsidR="008426EF">
        <w:t xml:space="preserve">di </w:t>
      </w:r>
      <w:r w:rsidR="00EA53D1">
        <w:t>agile e piacevole consultazione</w:t>
      </w:r>
      <w:r>
        <w:t xml:space="preserve">, </w:t>
      </w:r>
      <w:r w:rsidR="00EA53D1">
        <w:t xml:space="preserve">che </w:t>
      </w:r>
      <w:r>
        <w:t xml:space="preserve">consente al lettore di costruire percorsi di analisi personali a partire da qualsiasi voce, ricomponendo progressivamente il quadro giuridico di riferimento attraverso rinvii incrociati e connessioni tematiche. </w:t>
      </w:r>
      <w:r w:rsidR="00A14235">
        <w:t>Così, ad esempio, la lettura della voce “lupo” è arricchita</w:t>
      </w:r>
      <w:r w:rsidRPr="00B412B1">
        <w:t xml:space="preserve"> mediante il rinvio alle nozioni di associazioni ambientaliste, caccia, Convenzione di Berna del 1979 e Direttiva Habitat 92/43/CEE.</w:t>
      </w:r>
    </w:p>
    <w:p w14:paraId="1157E8BF" w14:textId="208E5A1D" w:rsidR="00965719" w:rsidRDefault="00965719" w:rsidP="00B412B1">
      <w:pPr>
        <w:spacing w:after="100"/>
      </w:pPr>
      <w:r>
        <w:t>La scelta editoriale – che appare</w:t>
      </w:r>
      <w:r w:rsidR="00106D7F">
        <w:t xml:space="preserve"> appropriata e coerente con le premesse</w:t>
      </w:r>
      <w:r>
        <w:t xml:space="preserve"> – si fonda altresì su  una selezione ben ragionata degli </w:t>
      </w:r>
      <w:r w:rsidR="00EA53D1">
        <w:t>argomenti trattati, tra i quali figurano i principali attori istituzionali del diritto ambientale nazional</w:t>
      </w:r>
      <w:r w:rsidR="00862B2A">
        <w:t>e e internazionale (Ministeri, o</w:t>
      </w:r>
      <w:r w:rsidR="00EA53D1">
        <w:t xml:space="preserve">rganizzazioni non governative, associazioni ambientaliste, movimenti quali </w:t>
      </w:r>
      <w:proofErr w:type="spellStart"/>
      <w:r w:rsidR="00EA53D1">
        <w:t>Fridays</w:t>
      </w:r>
      <w:proofErr w:type="spellEnd"/>
      <w:r w:rsidR="00EA53D1">
        <w:t xml:space="preserve"> for Future), le fondamentali convenzioni di diritto internazionale dell’ambiente (</w:t>
      </w:r>
      <w:r w:rsidR="00613361">
        <w:t>Protocollo di Montreal, Rapporto Brundtland, Protocollo di Kyoto, convenzione di Aarhus, Convenzione quadro sul cambiamento climatico, etc.</w:t>
      </w:r>
      <w:r w:rsidR="00EA53D1">
        <w:t>)</w:t>
      </w:r>
      <w:r>
        <w:t xml:space="preserve">, nonché alcune tematiche tradizionali </w:t>
      </w:r>
      <w:r w:rsidR="00EA53D1">
        <w:t xml:space="preserve">della materia (bonifiche, caccia, cambiamento climatico, </w:t>
      </w:r>
      <w:r>
        <w:t xml:space="preserve">inquinamento). </w:t>
      </w:r>
    </w:p>
    <w:p w14:paraId="4F913CBB" w14:textId="5663C18C" w:rsidR="00965719" w:rsidRPr="00965719" w:rsidRDefault="00965719" w:rsidP="00862B2A">
      <w:pPr>
        <w:spacing w:after="100"/>
      </w:pPr>
      <w:r>
        <w:t xml:space="preserve">Accanto a tali voci, il dizionario include anche nozioni di più recente emersione, a testimonianza della volontà di proiettare la comprensione </w:t>
      </w:r>
      <w:r w:rsidR="00EA53D1">
        <w:t xml:space="preserve">del diritto ambientale </w:t>
      </w:r>
      <w:r>
        <w:t>verso le sue traiettorie evolutive</w:t>
      </w:r>
      <w:r w:rsidR="00EA53D1">
        <w:t xml:space="preserve">. </w:t>
      </w:r>
      <w:r>
        <w:t xml:space="preserve"> Si pensi, ad esempio, alle definizioni di </w:t>
      </w:r>
      <w:r w:rsidR="00EA53D1">
        <w:t>CBAM</w:t>
      </w:r>
      <w:r w:rsidR="00613361">
        <w:t xml:space="preserve"> (Carbon Border </w:t>
      </w:r>
      <w:proofErr w:type="spellStart"/>
      <w:r w:rsidR="00613361">
        <w:t>Adjustment</w:t>
      </w:r>
      <w:proofErr w:type="spellEnd"/>
      <w:r w:rsidR="00613361">
        <w:t xml:space="preserve"> </w:t>
      </w:r>
      <w:proofErr w:type="spellStart"/>
      <w:r w:rsidR="00613361">
        <w:t>Maechanism</w:t>
      </w:r>
      <w:proofErr w:type="spellEnd"/>
      <w:r w:rsidR="00613361">
        <w:t>)</w:t>
      </w:r>
      <w:r w:rsidR="00EA53D1">
        <w:t xml:space="preserve">, </w:t>
      </w:r>
      <w:r w:rsidR="00613361">
        <w:t xml:space="preserve">SLAPP (Strategic </w:t>
      </w:r>
      <w:proofErr w:type="spellStart"/>
      <w:r w:rsidR="00613361">
        <w:t>lawsuit</w:t>
      </w:r>
      <w:proofErr w:type="spellEnd"/>
      <w:r w:rsidR="00613361">
        <w:t xml:space="preserve"> </w:t>
      </w:r>
      <w:proofErr w:type="spellStart"/>
      <w:r w:rsidR="00613361">
        <w:t>against</w:t>
      </w:r>
      <w:proofErr w:type="spellEnd"/>
      <w:r w:rsidR="00613361">
        <w:t xml:space="preserve"> public </w:t>
      </w:r>
      <w:proofErr w:type="spellStart"/>
      <w:r w:rsidR="00613361">
        <w:t>participation</w:t>
      </w:r>
      <w:proofErr w:type="spellEnd"/>
      <w:r w:rsidR="00613361">
        <w:t xml:space="preserve">), </w:t>
      </w:r>
      <w:proofErr w:type="spellStart"/>
      <w:r w:rsidR="00613361" w:rsidRPr="00965719">
        <w:t>landgrabbing</w:t>
      </w:r>
      <w:proofErr w:type="spellEnd"/>
      <w:r w:rsidR="00613361">
        <w:t xml:space="preserve">, </w:t>
      </w:r>
      <w:proofErr w:type="spellStart"/>
      <w:r w:rsidR="00613361" w:rsidRPr="00965719">
        <w:t>overfishing</w:t>
      </w:r>
      <w:proofErr w:type="spellEnd"/>
      <w:r w:rsidR="00613361">
        <w:t xml:space="preserve"> e </w:t>
      </w:r>
      <w:r w:rsidR="00613361" w:rsidRPr="00613361">
        <w:t>rigenerazione urbana</w:t>
      </w:r>
      <w:r w:rsidR="00613361">
        <w:t xml:space="preserve">. </w:t>
      </w:r>
      <w:r w:rsidRPr="00965719">
        <w:t>In questo quadro, merita di essere sottolineata anche la scelta di mantenere alcune nozioni nella lingua inglese in cui si sono affermate nel dibattito internazionale, a conferma della forte dimensione sovranazionale che caratterizza la produzione normativa – e dottrinale – in materia ambientale.</w:t>
      </w:r>
    </w:p>
    <w:p w14:paraId="11D3C3AE" w14:textId="0E78C278" w:rsidR="00965719" w:rsidRPr="00965719" w:rsidRDefault="00965719" w:rsidP="00965719">
      <w:pPr>
        <w:pStyle w:val="NormaleWeb"/>
        <w:rPr>
          <w:rFonts w:asciiTheme="minorHAnsi" w:hAnsiTheme="minorHAnsi" w:cstheme="minorBidi"/>
          <w:lang w:eastAsia="en-US"/>
        </w:rPr>
      </w:pPr>
      <w:r w:rsidRPr="00965719">
        <w:rPr>
          <w:rFonts w:asciiTheme="minorHAnsi" w:hAnsiTheme="minorHAnsi" w:cstheme="minorBidi"/>
          <w:lang w:eastAsia="en-US"/>
        </w:rPr>
        <w:t>Pur nella varietà e complessità dei temi affrontati, l’opera è attraversata da uno stile espositivo unitario, frutto del lavoro corale dei numerosi autori coinvolti – alcuni tra i più noti esperti e studiosi della materia a livello nazionale – impegnati in uno sforzo di sintesi concettuale capace di restituire ciascun istituto in termini chiari e immediatamente intelligibili, sempre collocati nel pertinente contesto storico-giuridico di riferimento.</w:t>
      </w:r>
    </w:p>
    <w:p w14:paraId="411D305E" w14:textId="2B53F26B" w:rsidR="00965719" w:rsidRPr="00965719" w:rsidRDefault="00965719" w:rsidP="00965719">
      <w:pPr>
        <w:spacing w:after="100"/>
      </w:pPr>
      <w:r w:rsidRPr="00965719">
        <w:t>Nel suo complesso, il </w:t>
      </w:r>
      <w:r w:rsidRPr="00965719">
        <w:rPr>
          <w:i/>
          <w:iCs/>
        </w:rPr>
        <w:t>Dizionario</w:t>
      </w:r>
      <w:r w:rsidRPr="00965719">
        <w:t xml:space="preserve"> si configura come un pratico strumento di consultazione, destinato a un ampio utilizzo nello studio e nella pratica della disciplina, e come un contributo essenziale alla </w:t>
      </w:r>
      <w:r>
        <w:t>codificazione</w:t>
      </w:r>
      <w:r w:rsidRPr="00965719">
        <w:t xml:space="preserve"> di un linguaggio comune del diritto ambientale, necessario per affrontarne le sfide e ricomporre l’unità di uno dei settori più dinamici e complessi del diritto contemporaneo.</w:t>
      </w:r>
    </w:p>
    <w:p w14:paraId="19DA0D2E" w14:textId="77777777" w:rsidR="00965719" w:rsidRDefault="00965719" w:rsidP="00B412B1">
      <w:pPr>
        <w:spacing w:after="100"/>
      </w:pPr>
    </w:p>
    <w:p w14:paraId="5B915A54" w14:textId="77777777" w:rsidR="00862B2A" w:rsidRDefault="00862B2A" w:rsidP="00B412B1">
      <w:pPr>
        <w:spacing w:after="100"/>
      </w:pPr>
    </w:p>
    <w:p w14:paraId="72431E3B" w14:textId="13EBC14F" w:rsidR="00862B2A" w:rsidRDefault="00862B2A" w:rsidP="00B412B1">
      <w:pPr>
        <w:spacing w:after="100"/>
      </w:pPr>
      <w:r>
        <w:t>Eduardo Parisi</w:t>
      </w:r>
    </w:p>
    <w:sectPr w:rsidR="00862B2A" w:rsidSect="0069291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636D" w14:textId="77777777" w:rsidR="007D131F" w:rsidRDefault="007D131F" w:rsidP="0025722C">
      <w:r>
        <w:separator/>
      </w:r>
    </w:p>
  </w:endnote>
  <w:endnote w:type="continuationSeparator" w:id="0">
    <w:p w14:paraId="1302D72E" w14:textId="77777777" w:rsidR="007D131F" w:rsidRDefault="007D131F" w:rsidP="002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2C08" w14:textId="77777777" w:rsidR="007D131F" w:rsidRDefault="007D131F" w:rsidP="0025722C">
      <w:r>
        <w:separator/>
      </w:r>
    </w:p>
  </w:footnote>
  <w:footnote w:type="continuationSeparator" w:id="0">
    <w:p w14:paraId="08C2020B" w14:textId="77777777" w:rsidR="007D131F" w:rsidRDefault="007D131F" w:rsidP="0025722C">
      <w:r>
        <w:continuationSeparator/>
      </w:r>
    </w:p>
  </w:footnote>
  <w:footnote w:id="1">
    <w:p w14:paraId="517215C7" w14:textId="77777777" w:rsidR="0025722C" w:rsidRPr="00240E9A" w:rsidRDefault="0025722C">
      <w:pPr>
        <w:pStyle w:val="Testonotaapidipagina"/>
        <w:rPr>
          <w:sz w:val="22"/>
          <w:szCs w:val="22"/>
        </w:rPr>
      </w:pPr>
      <w:r w:rsidRPr="00240E9A">
        <w:rPr>
          <w:rStyle w:val="Rimandonotaapidipagina"/>
          <w:sz w:val="22"/>
          <w:szCs w:val="22"/>
        </w:rPr>
        <w:footnoteRef/>
      </w:r>
      <w:r w:rsidRPr="00240E9A">
        <w:rPr>
          <w:sz w:val="22"/>
          <w:szCs w:val="22"/>
        </w:rPr>
        <w:t xml:space="preserve"> </w:t>
      </w:r>
      <w:r w:rsidR="00240E9A" w:rsidRPr="00240E9A">
        <w:rPr>
          <w:sz w:val="22"/>
          <w:szCs w:val="22"/>
        </w:rPr>
        <w:t xml:space="preserve">H. Rittel - M. Weber, </w:t>
      </w:r>
      <w:proofErr w:type="spellStart"/>
      <w:r w:rsidR="00240E9A" w:rsidRPr="00240E9A">
        <w:rPr>
          <w:i/>
          <w:sz w:val="22"/>
          <w:szCs w:val="22"/>
        </w:rPr>
        <w:t>Dilemmas</w:t>
      </w:r>
      <w:proofErr w:type="spellEnd"/>
      <w:r w:rsidR="00240E9A" w:rsidRPr="00240E9A">
        <w:rPr>
          <w:i/>
          <w:sz w:val="22"/>
          <w:szCs w:val="22"/>
        </w:rPr>
        <w:t xml:space="preserve"> in a general theory of planning</w:t>
      </w:r>
      <w:r w:rsidR="00240E9A" w:rsidRPr="00240E9A">
        <w:rPr>
          <w:sz w:val="22"/>
          <w:szCs w:val="22"/>
        </w:rPr>
        <w:t xml:space="preserve">, in </w:t>
      </w:r>
      <w:r w:rsidR="00240E9A" w:rsidRPr="00240E9A">
        <w:rPr>
          <w:i/>
          <w:sz w:val="22"/>
          <w:szCs w:val="22"/>
        </w:rPr>
        <w:t>Policy Sciences</w:t>
      </w:r>
      <w:r w:rsidR="00240E9A" w:rsidRPr="00240E9A">
        <w:rPr>
          <w:sz w:val="22"/>
          <w:szCs w:val="22"/>
        </w:rPr>
        <w:t>, 1973, 4, 155.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5205B"/>
    <w:multiLevelType w:val="multilevel"/>
    <w:tmpl w:val="0410001F"/>
    <w:styleLink w:val="Edu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71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7D"/>
    <w:rsid w:val="00106D7F"/>
    <w:rsid w:val="00240E9A"/>
    <w:rsid w:val="0025722C"/>
    <w:rsid w:val="003032BA"/>
    <w:rsid w:val="003F38A4"/>
    <w:rsid w:val="00426A88"/>
    <w:rsid w:val="00481806"/>
    <w:rsid w:val="005158B0"/>
    <w:rsid w:val="00613361"/>
    <w:rsid w:val="00615B93"/>
    <w:rsid w:val="00671C38"/>
    <w:rsid w:val="00692911"/>
    <w:rsid w:val="00766C42"/>
    <w:rsid w:val="007B01B1"/>
    <w:rsid w:val="007C3C88"/>
    <w:rsid w:val="007C6E7D"/>
    <w:rsid w:val="007D131F"/>
    <w:rsid w:val="008426EF"/>
    <w:rsid w:val="00862B2A"/>
    <w:rsid w:val="00892733"/>
    <w:rsid w:val="008E69A3"/>
    <w:rsid w:val="00961F2A"/>
    <w:rsid w:val="00965719"/>
    <w:rsid w:val="00A14235"/>
    <w:rsid w:val="00B315D9"/>
    <w:rsid w:val="00B412B1"/>
    <w:rsid w:val="00C8323B"/>
    <w:rsid w:val="00CB6FA6"/>
    <w:rsid w:val="00D12C45"/>
    <w:rsid w:val="00E12C02"/>
    <w:rsid w:val="00E25BAC"/>
    <w:rsid w:val="00E6027D"/>
    <w:rsid w:val="00EA53D1"/>
    <w:rsid w:val="00F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69B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Edu1">
    <w:name w:val="Edu1"/>
    <w:basedOn w:val="Nessunelenco"/>
    <w:uiPriority w:val="99"/>
    <w:rsid w:val="00766C42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722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722C"/>
  </w:style>
  <w:style w:type="character" w:styleId="Rimandonotaapidipagina">
    <w:name w:val="footnote reference"/>
    <w:basedOn w:val="Carpredefinitoparagrafo"/>
    <w:uiPriority w:val="99"/>
    <w:unhideWhenUsed/>
    <w:rsid w:val="0025722C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6571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Parisi</dc:creator>
  <cp:keywords/>
  <dc:description/>
  <cp:lastModifiedBy>Eduardo Parisi</cp:lastModifiedBy>
  <cp:revision>5</cp:revision>
  <dcterms:created xsi:type="dcterms:W3CDTF">2026-01-06T07:07:00Z</dcterms:created>
  <dcterms:modified xsi:type="dcterms:W3CDTF">2026-01-06T09:55:00Z</dcterms:modified>
</cp:coreProperties>
</file>